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3B" w:rsidRDefault="0052523B" w:rsidP="0052523B">
      <w:pPr>
        <w:spacing w:after="0" w:line="240" w:lineRule="auto"/>
        <w:jc w:val="both"/>
        <w:rPr>
          <w:rFonts w:eastAsia="Times New Roman" w:cs="Arial"/>
          <w:b/>
          <w:bCs/>
          <w:lang w:val="cs-CZ" w:eastAsia="cs-CZ"/>
        </w:rPr>
      </w:pPr>
      <w:r w:rsidRPr="009378FD">
        <w:rPr>
          <w:rFonts w:eastAsia="Times New Roman" w:cs="Arial"/>
          <w:b/>
          <w:bCs/>
          <w:lang w:val="cs-CZ" w:eastAsia="cs-CZ"/>
        </w:rPr>
        <w:t>Slovníček pojmů:</w:t>
      </w:r>
    </w:p>
    <w:p w:rsidR="0052523B" w:rsidRPr="009378FD" w:rsidRDefault="0052523B" w:rsidP="0052523B">
      <w:pPr>
        <w:spacing w:after="0" w:line="240" w:lineRule="auto"/>
        <w:jc w:val="both"/>
        <w:rPr>
          <w:lang w:val="cs-CZ"/>
        </w:rPr>
      </w:pPr>
    </w:p>
    <w:p w:rsidR="0052523B" w:rsidRPr="009378FD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val="cs-CZ" w:eastAsia="cs-CZ"/>
        </w:rPr>
      </w:pPr>
      <w:r w:rsidRPr="009378FD">
        <w:rPr>
          <w:rFonts w:eastAsia="Times New Roman" w:cs="Arial"/>
          <w:b/>
          <w:lang w:val="cs-CZ" w:eastAsia="cs-CZ"/>
        </w:rPr>
        <w:t>EHP</w:t>
      </w:r>
    </w:p>
    <w:p w:rsidR="0052523B" w:rsidRPr="009378FD" w:rsidRDefault="0052523B" w:rsidP="0052523B">
      <w:pPr>
        <w:shd w:val="clear" w:color="auto" w:fill="FFFFFF"/>
        <w:spacing w:after="0" w:line="240" w:lineRule="auto"/>
        <w:jc w:val="both"/>
        <w:rPr>
          <w:rFonts w:cs="Arial"/>
          <w:shd w:val="clear" w:color="auto" w:fill="FFFFFF"/>
          <w:lang w:val="cs-CZ"/>
        </w:rPr>
      </w:pPr>
      <w:r w:rsidRPr="009378FD">
        <w:rPr>
          <w:rFonts w:cs="Arial"/>
          <w:shd w:val="clear" w:color="auto" w:fill="FFFFFF"/>
          <w:lang w:val="cs-CZ"/>
        </w:rPr>
        <w:t>Evropský Hospodářský Prostor, který je tvořen zeměmi EU a Norskem, Lichtenštejnskem a Islandem.</w:t>
      </w:r>
    </w:p>
    <w:p w:rsidR="0052523B" w:rsidRPr="009378FD" w:rsidRDefault="0052523B" w:rsidP="0052523B">
      <w:pPr>
        <w:shd w:val="clear" w:color="auto" w:fill="FFFFFF"/>
        <w:spacing w:after="0" w:line="240" w:lineRule="auto"/>
        <w:ind w:left="240"/>
        <w:jc w:val="both"/>
        <w:rPr>
          <w:rFonts w:cs="Arial"/>
          <w:shd w:val="clear" w:color="auto" w:fill="FFFFFF"/>
          <w:lang w:val="cs-CZ"/>
        </w:rPr>
      </w:pPr>
    </w:p>
    <w:p w:rsidR="0052523B" w:rsidRPr="009378FD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val="cs-CZ" w:eastAsia="cs-CZ"/>
        </w:rPr>
      </w:pPr>
      <w:r w:rsidRPr="009378FD">
        <w:rPr>
          <w:rFonts w:eastAsia="Times New Roman" w:cs="Arial"/>
          <w:b/>
          <w:lang w:val="cs-CZ" w:eastAsia="cs-CZ"/>
        </w:rPr>
        <w:t>Mandát </w:t>
      </w:r>
      <w:r>
        <w:rPr>
          <w:rFonts w:eastAsia="Times New Roman" w:cs="Arial"/>
          <w:b/>
          <w:lang w:val="cs-CZ" w:eastAsia="cs-CZ"/>
        </w:rPr>
        <w:t>k SEPA inkasu</w:t>
      </w:r>
    </w:p>
    <w:p w:rsidR="0052523B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lang w:val="cs-CZ" w:eastAsia="cs-CZ"/>
        </w:rPr>
      </w:pPr>
      <w:r w:rsidRPr="009378FD">
        <w:rPr>
          <w:rFonts w:cs="Arial"/>
          <w:shd w:val="clear" w:color="auto" w:fill="FFFFFF"/>
          <w:lang w:val="cs-CZ"/>
        </w:rPr>
        <w:t xml:space="preserve">Mandát je písemná </w:t>
      </w:r>
      <w:r>
        <w:rPr>
          <w:rFonts w:cs="Arial"/>
          <w:shd w:val="clear" w:color="auto" w:fill="FFFFFF"/>
          <w:lang w:val="cs-CZ"/>
        </w:rPr>
        <w:t>smlouva</w:t>
      </w:r>
      <w:r w:rsidRPr="009378FD">
        <w:rPr>
          <w:rFonts w:cs="Arial"/>
          <w:shd w:val="clear" w:color="auto" w:fill="FFFFFF"/>
          <w:lang w:val="cs-CZ"/>
        </w:rPr>
        <w:t xml:space="preserve">, kterou plátce uzavírá </w:t>
      </w:r>
      <w:r w:rsidRPr="000F2E55">
        <w:rPr>
          <w:rFonts w:cs="Arial"/>
          <w:shd w:val="clear" w:color="auto" w:fill="FFFFFF"/>
          <w:lang w:val="cs-CZ"/>
        </w:rPr>
        <w:t>s</w:t>
      </w:r>
      <w:r w:rsidRPr="009378FD">
        <w:rPr>
          <w:rFonts w:cs="Arial"/>
          <w:shd w:val="clear" w:color="auto" w:fill="FFFFFF"/>
          <w:lang w:val="cs-CZ"/>
        </w:rPr>
        <w:t xml:space="preserve"> příjemce</w:t>
      </w:r>
      <w:r w:rsidRPr="000F2E55">
        <w:rPr>
          <w:rFonts w:cs="Arial"/>
          <w:shd w:val="clear" w:color="auto" w:fill="FFFFFF"/>
          <w:lang w:val="cs-CZ"/>
        </w:rPr>
        <w:t>m</w:t>
      </w:r>
      <w:r w:rsidRPr="009378FD">
        <w:rPr>
          <w:rFonts w:cs="Arial"/>
          <w:shd w:val="clear" w:color="auto" w:fill="FFFFFF"/>
          <w:lang w:val="cs-CZ"/>
        </w:rPr>
        <w:t xml:space="preserve">, aby </w:t>
      </w:r>
      <w:r w:rsidRPr="000F2E55">
        <w:rPr>
          <w:rFonts w:cs="Arial"/>
          <w:shd w:val="clear" w:color="auto" w:fill="FFFFFF"/>
          <w:lang w:val="cs-CZ"/>
        </w:rPr>
        <w:t xml:space="preserve">mohl </w:t>
      </w:r>
      <w:r w:rsidRPr="009378FD">
        <w:rPr>
          <w:rFonts w:cs="Arial"/>
          <w:shd w:val="clear" w:color="auto" w:fill="FFFFFF"/>
          <w:lang w:val="cs-CZ"/>
        </w:rPr>
        <w:t>inkasova</w:t>
      </w:r>
      <w:r w:rsidRPr="000F2E55">
        <w:rPr>
          <w:rFonts w:cs="Arial"/>
          <w:shd w:val="clear" w:color="auto" w:fill="FFFFFF"/>
          <w:lang w:val="cs-CZ"/>
        </w:rPr>
        <w:t>t</w:t>
      </w:r>
      <w:r w:rsidRPr="009378FD">
        <w:rPr>
          <w:rFonts w:cs="Arial"/>
          <w:shd w:val="clear" w:color="auto" w:fill="FFFFFF"/>
          <w:lang w:val="cs-CZ"/>
        </w:rPr>
        <w:t xml:space="preserve"> prostředky z jeho účtu.</w:t>
      </w:r>
      <w:r w:rsidRPr="009378FD">
        <w:rPr>
          <w:rFonts w:eastAsia="Times New Roman" w:cs="Arial"/>
          <w:lang w:val="cs-CZ" w:eastAsia="cs-CZ"/>
        </w:rPr>
        <w:t xml:space="preserve"> Každý </w:t>
      </w:r>
      <w:r>
        <w:rPr>
          <w:rFonts w:eastAsia="Times New Roman" w:cs="Arial"/>
          <w:lang w:val="cs-CZ" w:eastAsia="cs-CZ"/>
        </w:rPr>
        <w:t>m</w:t>
      </w:r>
      <w:r w:rsidRPr="009378FD">
        <w:rPr>
          <w:rFonts w:eastAsia="Times New Roman" w:cs="Arial"/>
          <w:lang w:val="cs-CZ" w:eastAsia="cs-CZ"/>
        </w:rPr>
        <w:t>andát obsahuje jedinečnou referenci určenou příjemcem inkasa tzv. UMR (</w:t>
      </w:r>
      <w:proofErr w:type="spellStart"/>
      <w:r w:rsidRPr="009378FD">
        <w:rPr>
          <w:rFonts w:eastAsia="Times New Roman" w:cs="Arial"/>
          <w:lang w:val="cs-CZ" w:eastAsia="cs-CZ"/>
        </w:rPr>
        <w:t>Unique</w:t>
      </w:r>
      <w:proofErr w:type="spellEnd"/>
      <w:r w:rsidRPr="009378FD">
        <w:rPr>
          <w:rFonts w:eastAsia="Times New Roman" w:cs="Arial"/>
          <w:lang w:val="cs-CZ" w:eastAsia="cs-CZ"/>
        </w:rPr>
        <w:t xml:space="preserve"> </w:t>
      </w:r>
      <w:proofErr w:type="spellStart"/>
      <w:r w:rsidRPr="009378FD">
        <w:rPr>
          <w:rFonts w:eastAsia="Times New Roman" w:cs="Arial"/>
          <w:lang w:val="cs-CZ" w:eastAsia="cs-CZ"/>
        </w:rPr>
        <w:t>Mandate</w:t>
      </w:r>
      <w:proofErr w:type="spellEnd"/>
      <w:r w:rsidRPr="009378FD">
        <w:rPr>
          <w:rFonts w:eastAsia="Times New Roman" w:cs="Arial"/>
          <w:lang w:val="cs-CZ" w:eastAsia="cs-CZ"/>
        </w:rPr>
        <w:t xml:space="preserve"> </w:t>
      </w:r>
      <w:r w:rsidRPr="000F2E55">
        <w:rPr>
          <w:rFonts w:eastAsia="Times New Roman" w:cs="Arial"/>
          <w:lang w:val="cs-CZ" w:eastAsia="cs-CZ"/>
        </w:rPr>
        <w:t>Reference neboli</w:t>
      </w:r>
      <w:r w:rsidRPr="009378FD">
        <w:rPr>
          <w:rFonts w:eastAsia="Times New Roman" w:cs="Arial"/>
          <w:lang w:val="cs-CZ" w:eastAsia="cs-CZ"/>
        </w:rPr>
        <w:t xml:space="preserve"> jedinečná reference mandátu</w:t>
      </w:r>
      <w:r>
        <w:rPr>
          <w:rFonts w:eastAsia="Times New Roman" w:cs="Arial"/>
          <w:lang w:val="cs-CZ" w:eastAsia="cs-CZ"/>
        </w:rPr>
        <w:t>)</w:t>
      </w:r>
      <w:r w:rsidRPr="009378FD">
        <w:rPr>
          <w:rFonts w:eastAsia="Times New Roman" w:cs="Arial"/>
          <w:lang w:val="cs-CZ" w:eastAsia="cs-CZ"/>
        </w:rPr>
        <w:t xml:space="preserve">. Slouží k jednoznačné identifikaci inkasního vztahu. Je obdobou variabilního symbolu, na který jsme zvyklí u </w:t>
      </w:r>
      <w:r>
        <w:rPr>
          <w:rFonts w:eastAsia="Times New Roman" w:cs="Arial"/>
          <w:lang w:val="cs-CZ" w:eastAsia="cs-CZ"/>
        </w:rPr>
        <w:t>plateb</w:t>
      </w:r>
      <w:r w:rsidRPr="009378FD">
        <w:rPr>
          <w:rFonts w:eastAsia="Times New Roman" w:cs="Arial"/>
          <w:lang w:val="cs-CZ" w:eastAsia="cs-CZ"/>
        </w:rPr>
        <w:t xml:space="preserve"> a inkas v </w:t>
      </w:r>
      <w:r>
        <w:rPr>
          <w:rFonts w:eastAsia="Times New Roman" w:cs="Arial"/>
          <w:lang w:val="cs-CZ" w:eastAsia="cs-CZ"/>
        </w:rPr>
        <w:t>domácí</w:t>
      </w:r>
      <w:r w:rsidRPr="009378FD">
        <w:rPr>
          <w:rFonts w:eastAsia="Times New Roman" w:cs="Arial"/>
          <w:lang w:val="cs-CZ" w:eastAsia="cs-CZ"/>
        </w:rPr>
        <w:t xml:space="preserve"> měně). Příjemce má povinnost </w:t>
      </w:r>
      <w:r>
        <w:rPr>
          <w:rFonts w:eastAsia="Times New Roman" w:cs="Arial"/>
          <w:lang w:val="cs-CZ" w:eastAsia="cs-CZ"/>
        </w:rPr>
        <w:t>m</w:t>
      </w:r>
      <w:r w:rsidRPr="009378FD">
        <w:rPr>
          <w:rFonts w:eastAsia="Times New Roman" w:cs="Arial"/>
          <w:lang w:val="cs-CZ" w:eastAsia="cs-CZ"/>
        </w:rPr>
        <w:t>andát uchovat, platnost mandátu v</w:t>
      </w:r>
      <w:r w:rsidRPr="000F2E55">
        <w:rPr>
          <w:rFonts w:eastAsia="Times New Roman" w:cs="Arial"/>
          <w:lang w:val="cs-CZ" w:eastAsia="cs-CZ"/>
        </w:rPr>
        <w:t>šak v</w:t>
      </w:r>
      <w:r w:rsidRPr="009378FD">
        <w:rPr>
          <w:rFonts w:eastAsia="Times New Roman" w:cs="Arial"/>
          <w:lang w:val="cs-CZ" w:eastAsia="cs-CZ"/>
        </w:rPr>
        <w:t xml:space="preserve">yprší automaticky 36 měsíců po posledním provedeném inkasu. Banka může požadovat předložení sjednaného </w:t>
      </w:r>
      <w:r>
        <w:rPr>
          <w:rFonts w:eastAsia="Times New Roman" w:cs="Arial"/>
          <w:lang w:val="cs-CZ" w:eastAsia="cs-CZ"/>
        </w:rPr>
        <w:t>m</w:t>
      </w:r>
      <w:r w:rsidRPr="009378FD">
        <w:rPr>
          <w:rFonts w:eastAsia="Times New Roman" w:cs="Arial"/>
          <w:lang w:val="cs-CZ" w:eastAsia="cs-CZ"/>
        </w:rPr>
        <w:t xml:space="preserve">andátu (například při zaktivnění </w:t>
      </w:r>
    </w:p>
    <w:p w:rsidR="0052523B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lang w:val="cs-CZ" w:eastAsia="cs-CZ"/>
        </w:rPr>
      </w:pPr>
      <w:r>
        <w:rPr>
          <w:rFonts w:eastAsia="Times New Roman" w:cs="Arial"/>
          <w:lang w:val="cs-CZ" w:eastAsia="cs-CZ"/>
        </w:rPr>
        <w:t>s</w:t>
      </w:r>
      <w:r w:rsidRPr="009378FD">
        <w:rPr>
          <w:rFonts w:eastAsia="Times New Roman" w:cs="Arial"/>
          <w:lang w:val="cs-CZ" w:eastAsia="cs-CZ"/>
        </w:rPr>
        <w:t>lužby SDD</w:t>
      </w:r>
      <w:r>
        <w:rPr>
          <w:rFonts w:eastAsia="Times New Roman" w:cs="Arial"/>
          <w:lang w:val="cs-CZ" w:eastAsia="cs-CZ"/>
        </w:rPr>
        <w:t xml:space="preserve"> nebo </w:t>
      </w:r>
      <w:r w:rsidRPr="009378FD">
        <w:rPr>
          <w:rFonts w:eastAsia="Times New Roman" w:cs="Arial"/>
          <w:lang w:val="cs-CZ" w:eastAsia="cs-CZ"/>
        </w:rPr>
        <w:t>v případě reklamačního řízení).</w:t>
      </w:r>
    </w:p>
    <w:p w:rsidR="0052523B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lang w:val="cs-CZ" w:eastAsia="cs-CZ"/>
        </w:rPr>
      </w:pPr>
    </w:p>
    <w:p w:rsidR="0052523B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val="cs-CZ" w:eastAsia="cs-CZ"/>
        </w:rPr>
      </w:pPr>
      <w:r w:rsidRPr="005F433A">
        <w:rPr>
          <w:rFonts w:eastAsia="Times New Roman" w:cs="Arial"/>
          <w:b/>
          <w:lang w:val="cs-CZ" w:eastAsia="cs-CZ"/>
        </w:rPr>
        <w:t>Souhlas se SEPA inkas</w:t>
      </w:r>
      <w:r>
        <w:rPr>
          <w:rFonts w:eastAsia="Times New Roman" w:cs="Arial"/>
          <w:b/>
          <w:lang w:val="cs-CZ" w:eastAsia="cs-CZ"/>
        </w:rPr>
        <w:t>e</w:t>
      </w:r>
      <w:r w:rsidRPr="005F433A">
        <w:rPr>
          <w:rFonts w:eastAsia="Times New Roman" w:cs="Arial"/>
          <w:b/>
          <w:lang w:val="cs-CZ" w:eastAsia="cs-CZ"/>
        </w:rPr>
        <w:t>m</w:t>
      </w:r>
    </w:p>
    <w:p w:rsidR="0052523B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lang w:val="cs-CZ" w:eastAsia="cs-CZ"/>
        </w:rPr>
      </w:pPr>
      <w:r w:rsidRPr="00BF4BA1">
        <w:rPr>
          <w:rFonts w:eastAsia="Times New Roman" w:cs="Arial"/>
          <w:lang w:val="cs-CZ" w:eastAsia="cs-CZ"/>
        </w:rPr>
        <w:t xml:space="preserve">Souhlas dává plátce své bance. </w:t>
      </w:r>
      <w:r>
        <w:rPr>
          <w:rFonts w:eastAsia="Times New Roman" w:cs="Arial"/>
          <w:lang w:val="cs-CZ" w:eastAsia="cs-CZ"/>
        </w:rPr>
        <w:t>Může být na papírovém formuláři nebo může být zasílán elektronicky (v souladu s podmínkami příslušné banky).</w:t>
      </w:r>
    </w:p>
    <w:p w:rsidR="0052523B" w:rsidRPr="00BF4BA1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lang w:val="cs-CZ" w:eastAsia="cs-CZ"/>
        </w:rPr>
      </w:pPr>
      <w:r>
        <w:rPr>
          <w:rFonts w:eastAsia="Times New Roman" w:cs="Arial"/>
          <w:lang w:val="cs-CZ" w:eastAsia="cs-CZ"/>
        </w:rPr>
        <w:t xml:space="preserve">V souhlasu je uvedeno číslo účtu plátce, informace o příjemci, CID příjemce, číslo reference z Mandátu k SEPA inkasu (UMR), popřípadě další zvláštní ujednání mezi plátcem a bankou plátce. Souhlas k inkasu musí být viditelně označen, zda se jedná o podnikatelské nebo spotřebitelské SEPA inkaso. U spotřebitelského inkasa musí být informace o možnosti vrácení již odúčtovaných finančních prostředků </w:t>
      </w:r>
      <w:proofErr w:type="gramStart"/>
      <w:r>
        <w:rPr>
          <w:rFonts w:eastAsia="Times New Roman" w:cs="Arial"/>
          <w:lang w:val="cs-CZ" w:eastAsia="cs-CZ"/>
        </w:rPr>
        <w:t>do 8-mi</w:t>
      </w:r>
      <w:proofErr w:type="gramEnd"/>
      <w:r>
        <w:rPr>
          <w:rFonts w:eastAsia="Times New Roman" w:cs="Arial"/>
          <w:lang w:val="cs-CZ" w:eastAsia="cs-CZ"/>
        </w:rPr>
        <w:t xml:space="preserve"> týdnů od jejich odepsání. U podnikatelského inkasa, že plátce nemá nárok na vrácení peněz již uznaného inkasa a v případě, že souhlas je udělen k účtu vedeného v CZK, budou případné kurzové rozdíly hrazeny z jeho účtu.</w:t>
      </w:r>
    </w:p>
    <w:p w:rsidR="0052523B" w:rsidRPr="009378FD" w:rsidRDefault="0052523B" w:rsidP="0052523B">
      <w:pPr>
        <w:shd w:val="clear" w:color="auto" w:fill="FFFFFF"/>
        <w:spacing w:after="0" w:line="240" w:lineRule="auto"/>
        <w:ind w:left="240"/>
        <w:jc w:val="both"/>
        <w:rPr>
          <w:rFonts w:eastAsia="Times New Roman" w:cs="Arial"/>
          <w:sz w:val="8"/>
          <w:szCs w:val="8"/>
          <w:lang w:val="cs-CZ" w:eastAsia="cs-CZ"/>
        </w:rPr>
      </w:pPr>
    </w:p>
    <w:p w:rsidR="0052523B" w:rsidRPr="005F433A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lang w:val="cs-CZ" w:eastAsia="cs-CZ"/>
        </w:rPr>
      </w:pPr>
    </w:p>
    <w:p w:rsidR="0052523B" w:rsidRPr="005F433A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val="cs-CZ" w:eastAsia="cs-CZ"/>
        </w:rPr>
      </w:pPr>
      <w:r w:rsidRPr="005F433A">
        <w:rPr>
          <w:rFonts w:eastAsia="Times New Roman" w:cs="Arial"/>
          <w:b/>
          <w:lang w:eastAsia="cs-CZ"/>
        </w:rPr>
        <w:t xml:space="preserve">CID (Creditor Identifier) </w:t>
      </w:r>
      <w:r w:rsidRPr="005F433A">
        <w:rPr>
          <w:rFonts w:eastAsia="Times New Roman" w:cs="Arial"/>
          <w:b/>
          <w:lang w:val="cs-CZ" w:eastAsia="cs-CZ"/>
        </w:rPr>
        <w:t>– Identifikační kód příjemce</w:t>
      </w:r>
    </w:p>
    <w:p w:rsidR="0052523B" w:rsidRPr="005F433A" w:rsidRDefault="0052523B" w:rsidP="0052523B">
      <w:pPr>
        <w:shd w:val="clear" w:color="auto" w:fill="FFFFFF"/>
        <w:spacing w:after="0" w:line="240" w:lineRule="auto"/>
        <w:jc w:val="both"/>
        <w:rPr>
          <w:rFonts w:cs="Arial"/>
          <w:shd w:val="clear" w:color="auto" w:fill="FFFFFF"/>
          <w:lang w:val="cs-CZ"/>
        </w:rPr>
      </w:pPr>
      <w:r w:rsidRPr="005F433A">
        <w:rPr>
          <w:rFonts w:cs="Arial"/>
          <w:shd w:val="clear" w:color="auto" w:fill="FFFFFF"/>
          <w:lang w:val="cs-CZ"/>
        </w:rPr>
        <w:t>Každý příjemce, který chce vysílat příkazy k inkasu, musí mít přidělen Identifikační kód. Tímto kódem je pak příjemce jednoznačně identifikován. Identifikační kódy pro provádění SEPA inkas přiděluje v České republice Česká národní banka na základě žádosti od banky, která žádost předkládá za klienta. Příjemci však mohou pro provádění SEPA inkas využívat i Identifikační kód, který jim byl přidělen v jiném státě.</w:t>
      </w:r>
    </w:p>
    <w:p w:rsidR="0052523B" w:rsidRPr="005F433A" w:rsidRDefault="0052523B" w:rsidP="0052523B">
      <w:pPr>
        <w:shd w:val="clear" w:color="auto" w:fill="FFFFFF"/>
        <w:spacing w:after="0" w:line="240" w:lineRule="auto"/>
        <w:ind w:left="240"/>
        <w:jc w:val="both"/>
        <w:rPr>
          <w:rFonts w:cs="Arial"/>
          <w:shd w:val="clear" w:color="auto" w:fill="FFFFFF"/>
        </w:rPr>
      </w:pPr>
    </w:p>
    <w:p w:rsidR="0052523B" w:rsidRPr="005F433A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val="cs-CZ" w:eastAsia="cs-CZ"/>
        </w:rPr>
      </w:pPr>
      <w:proofErr w:type="spellStart"/>
      <w:r w:rsidRPr="005F433A">
        <w:rPr>
          <w:rFonts w:eastAsia="Times New Roman" w:cs="Arial"/>
          <w:b/>
          <w:lang w:val="cs-CZ" w:eastAsia="cs-CZ"/>
        </w:rPr>
        <w:t>Prenotifikace</w:t>
      </w:r>
      <w:proofErr w:type="spellEnd"/>
      <w:r w:rsidRPr="005F433A">
        <w:rPr>
          <w:rFonts w:eastAsia="Times New Roman" w:cs="Arial"/>
          <w:b/>
          <w:lang w:val="cs-CZ" w:eastAsia="cs-CZ"/>
        </w:rPr>
        <w:t xml:space="preserve"> </w:t>
      </w:r>
    </w:p>
    <w:p w:rsidR="0052523B" w:rsidRPr="005F433A" w:rsidRDefault="0052523B" w:rsidP="0052523B">
      <w:pPr>
        <w:spacing w:after="0" w:line="240" w:lineRule="auto"/>
        <w:jc w:val="both"/>
        <w:rPr>
          <w:rFonts w:eastAsia="Times New Roman" w:cs="Arial"/>
          <w:lang w:val="cs-CZ" w:eastAsia="cs-CZ"/>
        </w:rPr>
      </w:pPr>
      <w:r w:rsidRPr="005F433A">
        <w:rPr>
          <w:rFonts w:cs="Arial"/>
          <w:shd w:val="clear" w:color="auto" w:fill="FFFFFF"/>
          <w:lang w:val="cs-CZ"/>
        </w:rPr>
        <w:t>Příjemce má povinnost minimálně 14 dnů před splatností informovat plátce o částce a datu splatnosti inkasa. Forma, jakou příjemce informaci plátci předá, není výslovně určena (může být realizováno např. formou faktury). Ke splnění této povinnosti ze strany příjemce se přihlíží například v případě, kdy plátce reklamuje provedení inkasa na jeho účtu (příjemce je pak povinen doložit, že tuto povinnost splnil).</w:t>
      </w:r>
      <w:r w:rsidRPr="005F433A">
        <w:rPr>
          <w:rFonts w:cs="Arial"/>
          <w:shd w:val="clear" w:color="auto" w:fill="FFFFFF"/>
          <w:lang w:val="cs-CZ"/>
        </w:rPr>
        <w:tab/>
      </w:r>
    </w:p>
    <w:p w:rsidR="0052523B" w:rsidRPr="005F433A" w:rsidRDefault="0052523B" w:rsidP="0052523B">
      <w:pPr>
        <w:shd w:val="clear" w:color="auto" w:fill="FFFFFF"/>
        <w:spacing w:after="0" w:line="240" w:lineRule="auto"/>
        <w:jc w:val="both"/>
        <w:rPr>
          <w:rFonts w:cs="Arial"/>
          <w:shd w:val="clear" w:color="auto" w:fill="FFFFFF"/>
          <w:lang w:val="cs-CZ"/>
        </w:rPr>
      </w:pPr>
    </w:p>
    <w:p w:rsidR="0052523B" w:rsidRPr="0033087A" w:rsidRDefault="0052523B" w:rsidP="0052523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val="it-IT" w:eastAsia="cs-CZ"/>
        </w:rPr>
      </w:pPr>
      <w:r>
        <w:rPr>
          <w:rFonts w:eastAsia="Times New Roman" w:cs="Arial"/>
          <w:b/>
          <w:lang w:val="it-IT" w:eastAsia="cs-CZ"/>
        </w:rPr>
        <w:t>SEPA inkaso spotřebitelské (</w:t>
      </w:r>
      <w:r w:rsidRPr="0033087A">
        <w:rPr>
          <w:rFonts w:eastAsia="Times New Roman" w:cs="Arial"/>
          <w:b/>
          <w:lang w:val="it-IT" w:eastAsia="cs-CZ"/>
        </w:rPr>
        <w:t>SDD CORE</w:t>
      </w:r>
      <w:r>
        <w:rPr>
          <w:rFonts w:eastAsia="Times New Roman" w:cs="Arial"/>
          <w:b/>
          <w:lang w:val="it-IT" w:eastAsia="cs-CZ"/>
        </w:rPr>
        <w:t>)</w:t>
      </w:r>
      <w:r w:rsidRPr="0033087A">
        <w:rPr>
          <w:rFonts w:eastAsia="Times New Roman" w:cs="Arial"/>
          <w:b/>
          <w:lang w:val="it-IT" w:eastAsia="cs-CZ"/>
        </w:rPr>
        <w:t xml:space="preserve"> </w:t>
      </w:r>
    </w:p>
    <w:p w:rsidR="0052523B" w:rsidRPr="0033087A" w:rsidRDefault="0052523B" w:rsidP="0052523B">
      <w:pPr>
        <w:spacing w:after="0" w:line="240" w:lineRule="auto"/>
        <w:jc w:val="both"/>
        <w:rPr>
          <w:rFonts w:cs="Arial"/>
          <w:shd w:val="clear" w:color="auto" w:fill="FFFFFF"/>
          <w:lang w:val="it-IT"/>
        </w:rPr>
      </w:pPr>
      <w:r w:rsidRPr="0033087A">
        <w:rPr>
          <w:rFonts w:cs="Arial"/>
          <w:shd w:val="clear" w:color="auto" w:fill="FFFFFF"/>
          <w:lang w:val="it-IT"/>
        </w:rPr>
        <w:t>Jedná se o SEPA inkaso, u kterého může plátce požádat o vrácení částky inkasa provedeného na jeho účtu bez udání důvodu do 8 týdnů od data splatnosti inkasa. Tento typ inkasa mohou používat jak podnikatelské subjekty, tak spotřebitelé.</w:t>
      </w:r>
    </w:p>
    <w:p w:rsidR="0052523B" w:rsidRPr="00A75D1E" w:rsidRDefault="0052523B" w:rsidP="0052523B">
      <w:pPr>
        <w:spacing w:after="0" w:line="240" w:lineRule="auto"/>
        <w:ind w:left="150"/>
        <w:jc w:val="both"/>
        <w:rPr>
          <w:rFonts w:cs="Arial"/>
          <w:shd w:val="clear" w:color="auto" w:fill="FFFFFF"/>
          <w:lang w:val="it-IT"/>
        </w:rPr>
      </w:pPr>
    </w:p>
    <w:p w:rsidR="0052523B" w:rsidRPr="00A75D1E" w:rsidRDefault="0052523B" w:rsidP="0052523B">
      <w:pPr>
        <w:spacing w:after="0" w:line="240" w:lineRule="auto"/>
        <w:jc w:val="both"/>
        <w:rPr>
          <w:rFonts w:eastAsia="Times New Roman" w:cs="Arial"/>
          <w:b/>
          <w:lang w:val="it-IT" w:eastAsia="cs-CZ"/>
        </w:rPr>
      </w:pPr>
      <w:r>
        <w:rPr>
          <w:rFonts w:eastAsia="Times New Roman" w:cs="Arial"/>
          <w:b/>
          <w:lang w:val="it-IT" w:eastAsia="cs-CZ"/>
        </w:rPr>
        <w:t>SEPA inkaso mezi podnikatelskými subjekty (</w:t>
      </w:r>
      <w:r w:rsidRPr="00A75D1E">
        <w:rPr>
          <w:rFonts w:eastAsia="Times New Roman" w:cs="Arial"/>
          <w:b/>
          <w:lang w:val="it-IT" w:eastAsia="cs-CZ"/>
        </w:rPr>
        <w:t>SDD B2B</w:t>
      </w:r>
      <w:r>
        <w:rPr>
          <w:rFonts w:eastAsia="Times New Roman" w:cs="Arial"/>
          <w:b/>
          <w:lang w:val="it-IT" w:eastAsia="cs-CZ"/>
        </w:rPr>
        <w:t>)</w:t>
      </w:r>
    </w:p>
    <w:p w:rsidR="0052523B" w:rsidRPr="00A75D1E" w:rsidRDefault="0052523B" w:rsidP="0052523B">
      <w:pPr>
        <w:spacing w:after="0" w:line="240" w:lineRule="auto"/>
        <w:jc w:val="both"/>
        <w:rPr>
          <w:rFonts w:cs="Arial"/>
          <w:shd w:val="clear" w:color="auto" w:fill="FFFFFF"/>
          <w:lang w:val="it-IT"/>
        </w:rPr>
      </w:pPr>
      <w:r w:rsidRPr="00A75D1E">
        <w:rPr>
          <w:rFonts w:cs="Arial"/>
          <w:shd w:val="clear" w:color="auto" w:fill="FFFFFF"/>
          <w:lang w:val="it-IT"/>
        </w:rPr>
        <w:t xml:space="preserve">Jedná se o SEPA inkaso, u kterého plátce nemůže požádat o vrácení částky inkasa provedeného na jeho účtu. Tento typ inkasa mohou používat výhradně podnikatelské subjekty. </w:t>
      </w:r>
    </w:p>
    <w:p w:rsidR="003C2D39" w:rsidRDefault="003C2D39">
      <w:bookmarkStart w:id="0" w:name="_GoBack"/>
      <w:bookmarkEnd w:id="0"/>
    </w:p>
    <w:sectPr w:rsidR="003C2D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3B"/>
    <w:rsid w:val="003C2D39"/>
    <w:rsid w:val="005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2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2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Klára</dc:creator>
  <cp:lastModifiedBy>Kopecká Klára</cp:lastModifiedBy>
  <cp:revision>1</cp:revision>
  <dcterms:created xsi:type="dcterms:W3CDTF">2015-11-04T13:53:00Z</dcterms:created>
  <dcterms:modified xsi:type="dcterms:W3CDTF">2015-11-04T13:54:00Z</dcterms:modified>
</cp:coreProperties>
</file>